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B5" w:rsidRDefault="00BA7E9E">
      <w:bookmarkStart w:id="0" w:name="_GoBack"/>
      <w:bookmarkEnd w:id="0"/>
      <w:r>
        <w:tab/>
      </w:r>
      <w:r>
        <w:tab/>
      </w:r>
      <w:r>
        <w:tab/>
      </w:r>
      <w:r>
        <w:tab/>
        <w:t xml:space="preserve">Bilješke uz Financijska izvješća </w:t>
      </w:r>
    </w:p>
    <w:p w:rsidR="00BA7E9E" w:rsidRDefault="00BA7E9E" w:rsidP="00BA7E9E">
      <w:pPr>
        <w:ind w:left="708" w:firstLine="708"/>
      </w:pPr>
      <w:r>
        <w:t>Za razdoblje od 01. siječnja  do 31.prosinca 2014. godine</w:t>
      </w:r>
    </w:p>
    <w:p w:rsidR="00BA7E9E" w:rsidRDefault="00DF7E9D" w:rsidP="00BA7E9E">
      <w:pPr>
        <w:ind w:left="708" w:firstLine="708"/>
      </w:pPr>
      <w:r>
        <w:t>Obrazac PR- RAS</w:t>
      </w:r>
    </w:p>
    <w:p w:rsidR="003111DF" w:rsidRDefault="00BA7E9E" w:rsidP="00BA7E9E">
      <w:pPr>
        <w:jc w:val="both"/>
      </w:pPr>
      <w:r>
        <w:t>Ukupni prihodi poslovanja za razdoblje od 01.01. do 31.12.2014. godine</w:t>
      </w:r>
      <w:r w:rsidR="00BB14D4">
        <w:t xml:space="preserve"> </w:t>
      </w:r>
      <w:r>
        <w:t xml:space="preserve">ostvareni su u iznosu od </w:t>
      </w:r>
      <w:r w:rsidR="00BB14D4">
        <w:t>44.358.251,00 kuna( AOP 001 i AOP 251).</w:t>
      </w:r>
      <w:r w:rsidR="00FF5161">
        <w:t>Što znači da su ukupni prihodi  7% veći u odnosu na ukupne prihode u 2013. Godini.</w:t>
      </w:r>
      <w:r w:rsidR="00BB14D4">
        <w:t xml:space="preserve"> Rashodi poslovanja za isto razdoblje( AOP 132) ostvareni su u iznosu od 40.075.038,00 kuna i ( AOP 303)</w:t>
      </w:r>
      <w:r w:rsidR="003D5AC1">
        <w:t xml:space="preserve"> 4.283,213,00 kuna</w:t>
      </w:r>
      <w:r w:rsidR="005A7CD7">
        <w:t>, što je ukupno 44.358.251,00 . Višak prihoda poslovanja nad rashodima nije ostvaren. Priliv od školarina koji će biti oprihodovan u sljedećem vremenskom razdoblju</w:t>
      </w:r>
      <w:r w:rsidR="00AB3BF9">
        <w:t xml:space="preserve"> iznosi 1.173.543,00 kuna.</w:t>
      </w:r>
    </w:p>
    <w:p w:rsidR="00AB3BF9" w:rsidRDefault="003111DF" w:rsidP="00BA7E9E">
      <w:pPr>
        <w:jc w:val="both"/>
      </w:pPr>
      <w:r>
        <w:t>U</w:t>
      </w:r>
      <w:r w:rsidR="00FF5161">
        <w:t>kupni rashodi su 7% veći u odnosu na rashode prethodne godine.</w:t>
      </w:r>
    </w:p>
    <w:p w:rsidR="00AB3BF9" w:rsidRDefault="00AB3BF9" w:rsidP="00BA7E9E">
      <w:pPr>
        <w:jc w:val="both"/>
      </w:pPr>
      <w:r>
        <w:t>Struktura prihoda ostvarena tijekom 2014.godine je sljedeća:</w:t>
      </w:r>
    </w:p>
    <w:p w:rsidR="00AB3BF9" w:rsidRDefault="00AB3BF9" w:rsidP="00BA7E9E">
      <w:pPr>
        <w:jc w:val="both"/>
      </w:pPr>
      <w:r>
        <w:t>Prihodi od imovine su: 377.168,00 kuna</w:t>
      </w:r>
    </w:p>
    <w:p w:rsidR="003452D7" w:rsidRDefault="00AB3BF9" w:rsidP="003452D7">
      <w:pPr>
        <w:spacing w:line="360" w:lineRule="auto"/>
        <w:jc w:val="both"/>
      </w:pPr>
      <w:r>
        <w:t>Prihodi</w:t>
      </w:r>
      <w:r w:rsidR="003111DF">
        <w:t xml:space="preserve"> projekta </w:t>
      </w:r>
      <w:r>
        <w:t xml:space="preserve"> IPA 4</w:t>
      </w:r>
      <w:r w:rsidR="003111DF">
        <w:t>su</w:t>
      </w:r>
      <w:r w:rsidR="003452D7">
        <w:t xml:space="preserve"> </w:t>
      </w:r>
      <w:r w:rsidR="009440E7">
        <w:t>858.488,00 kuna</w:t>
      </w:r>
      <w:r w:rsidR="003452D7">
        <w:t>. Projekt IPA 4 je uspješno završen</w:t>
      </w:r>
      <w:r w:rsidR="003111DF">
        <w:t xml:space="preserve"> krajem listopada 2014.g.</w:t>
      </w:r>
    </w:p>
    <w:p w:rsidR="009440E7" w:rsidRDefault="009440E7" w:rsidP="00BA7E9E">
      <w:pPr>
        <w:jc w:val="both"/>
      </w:pPr>
      <w:r>
        <w:t>Prihodi po posebnim propisima</w:t>
      </w:r>
      <w:r w:rsidR="003111DF">
        <w:t>( školarine koje uplaćuju pravne i fizičke osobe)</w:t>
      </w:r>
      <w:r>
        <w:t xml:space="preserve"> :19.159.181,00 kuna</w:t>
      </w:r>
    </w:p>
    <w:p w:rsidR="009440E7" w:rsidRDefault="009440E7" w:rsidP="00BA7E9E">
      <w:pPr>
        <w:jc w:val="both"/>
      </w:pPr>
      <w:r>
        <w:t>Prihodi od prodaje proizvoda i pružanja usluga</w:t>
      </w:r>
      <w:r w:rsidR="00913161">
        <w:t xml:space="preserve"> ( Stručni seminari i prihodi Centra za cjeloživotno obrazovanje) </w:t>
      </w:r>
      <w:r>
        <w:t xml:space="preserve"> : 1.079.430,00 </w:t>
      </w:r>
      <w:r w:rsidR="00913161">
        <w:t>kuna</w:t>
      </w:r>
    </w:p>
    <w:p w:rsidR="00913161" w:rsidRDefault="00913161" w:rsidP="00BA7E9E">
      <w:pPr>
        <w:jc w:val="both"/>
      </w:pPr>
      <w:r>
        <w:t>Prihodi iz proračuna u kojim su sadržani prihodi Erasmusa ( Agencija za mobilnost) i prihodi Studentskog zbora : 22.832.338,00 kuna.</w:t>
      </w:r>
    </w:p>
    <w:p w:rsidR="00913161" w:rsidRDefault="00913161" w:rsidP="00BA7E9E">
      <w:pPr>
        <w:jc w:val="both"/>
      </w:pPr>
      <w:r>
        <w:t>Ostali prihodi:</w:t>
      </w:r>
      <w:r w:rsidR="00AC7056">
        <w:t xml:space="preserve"> 49.700.00 kuna</w:t>
      </w:r>
    </w:p>
    <w:p w:rsidR="00AC7056" w:rsidRDefault="00AC7056" w:rsidP="00BA7E9E">
      <w:pPr>
        <w:jc w:val="both"/>
      </w:pPr>
      <w:r>
        <w:t>Prihodi od otkupa stambenog prava : 1.470,00 kuna</w:t>
      </w:r>
    </w:p>
    <w:p w:rsidR="00AC7056" w:rsidRDefault="00AC7056" w:rsidP="00BA7E9E">
      <w:pPr>
        <w:jc w:val="both"/>
      </w:pPr>
    </w:p>
    <w:p w:rsidR="00AC7056" w:rsidRDefault="006762CD" w:rsidP="00BA7E9E">
      <w:pPr>
        <w:jc w:val="both"/>
      </w:pPr>
      <w:r>
        <w:t xml:space="preserve">Ukupni rashodi </w:t>
      </w:r>
      <w:r w:rsidR="003111DF">
        <w:t>( AOP 132 i AOP 303)</w:t>
      </w:r>
      <w:r>
        <w:t xml:space="preserve"> </w:t>
      </w:r>
      <w:r w:rsidR="00FF5161">
        <w:t xml:space="preserve"> su 7% veći u odnosu na rashode prethodne godini.</w:t>
      </w:r>
      <w:r w:rsidR="003111DF">
        <w:t xml:space="preserve"> Rashodi poslovanja su 2,9% veći u odnosu na isto razdoblje prethodne godine a rashodi za nabavu nefinancijske imovine su povećani za 70,6% u</w:t>
      </w:r>
      <w:r w:rsidR="00316DCB">
        <w:t xml:space="preserve"> 2014.g.što je rezultat povećanog ulaganja u opremu i prostor čime bi se postigao napredak u procesu obrazovan što je osnovna djelatnost TVZ-a. </w:t>
      </w:r>
    </w:p>
    <w:p w:rsidR="001D6141" w:rsidRDefault="00FF5161" w:rsidP="001D6141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t xml:space="preserve"> </w:t>
      </w:r>
      <w:r w:rsidR="001D6141">
        <w:rPr>
          <w:rFonts w:ascii="Times New Roman" w:eastAsia="SimSun" w:hAnsi="Times New Roman" w:cs="Times New Roman"/>
          <w:sz w:val="24"/>
          <w:szCs w:val="24"/>
          <w:lang w:eastAsia="zh-CN"/>
        </w:rPr>
        <w:t>Tijekom 2014. Godine kupljen je novi poslovni prostor koji je preuređen i prilagođen za potrebe jednog dijela Studentske službe. Prostor je kupljen i opremljen namjenskim sredstvima proračuna.</w:t>
      </w:r>
    </w:p>
    <w:p w:rsidR="00913161" w:rsidRDefault="006762CD" w:rsidP="00BA7E9E">
      <w:pPr>
        <w:jc w:val="both"/>
      </w:pPr>
      <w:r>
        <w:t>Rashodi z</w:t>
      </w:r>
      <w:r w:rsidR="007F3EB4">
        <w:t>a zaposlene su povećani za 2,4%. Tijekom 2014.godine broj zaposlenih je povećan za 6,6% , rashodi za novozaposlene su financirani iz namjenskih prihoda proračuna kao i kupnja poslovnog prostora i opreme . M</w:t>
      </w:r>
      <w:r>
        <w:t>aterijalni rashodi su povećani za 2,8% sve u odnosu na 2013. godinu.</w:t>
      </w:r>
      <w:r w:rsidR="007F3EB4">
        <w:t xml:space="preserve"> Rashodi za službena putovanja, stručno usavršavanje djelatnika su rasli u odnosu na prethodnu godinu zbog većeg broja zaposlenih kao i </w:t>
      </w:r>
      <w:r w:rsidR="00917E15">
        <w:t xml:space="preserve">stava uprave TVZ-a </w:t>
      </w:r>
      <w:r w:rsidR="007F3EB4">
        <w:t xml:space="preserve"> da se ulaže u edukaciju</w:t>
      </w:r>
      <w:r w:rsidR="00917E15">
        <w:t xml:space="preserve">. Svi rashodi za usluge su </w:t>
      </w:r>
      <w:r w:rsidR="00917E15">
        <w:lastRenderedPageBreak/>
        <w:t>povećani u odnosu na prethodno razdoblje osim rashoda za tekuće i investicijsko održavanje. Ukupni rashodi za usluge (AOP 159) su rasli za 4,7%.</w:t>
      </w:r>
    </w:p>
    <w:p w:rsidR="00DF7E9D" w:rsidRDefault="00DF7E9D" w:rsidP="00BA7E9E">
      <w:pPr>
        <w:jc w:val="both"/>
      </w:pPr>
    </w:p>
    <w:p w:rsidR="00DF7E9D" w:rsidRDefault="00DF7E9D" w:rsidP="00BA7E9E">
      <w:pPr>
        <w:jc w:val="both"/>
      </w:pPr>
    </w:p>
    <w:p w:rsidR="00DF7E9D" w:rsidRDefault="00DF7E9D" w:rsidP="00BA7E9E">
      <w:pPr>
        <w:jc w:val="both"/>
      </w:pPr>
    </w:p>
    <w:p w:rsidR="00DF7E9D" w:rsidRDefault="00DF7E9D" w:rsidP="00BA7E9E">
      <w:pPr>
        <w:jc w:val="both"/>
      </w:pPr>
      <w:r>
        <w:t>Obrazac BIL</w:t>
      </w:r>
    </w:p>
    <w:p w:rsidR="00DF7E9D" w:rsidRDefault="00DF7E9D" w:rsidP="00BA7E9E">
      <w:pPr>
        <w:jc w:val="both"/>
      </w:pPr>
    </w:p>
    <w:p w:rsidR="003452D7" w:rsidRDefault="00DF7E9D" w:rsidP="003452D7">
      <w:pPr>
        <w:spacing w:line="360" w:lineRule="auto"/>
        <w:jc w:val="both"/>
      </w:pPr>
      <w:r>
        <w:t>Ukupna imovina Tehničkog veleučilišta u Zagrebu povećana je za 1,5%</w:t>
      </w:r>
      <w:r w:rsidR="003452D7">
        <w:t xml:space="preserve"> s tim da je financijska imovina smanjena za 8,5 u odnosu na prethodnu godinu kao rezultat financiranja  kupnje prostora.Povećana je i vrijednost proizvedene dugotrajne imovine</w:t>
      </w:r>
      <w:r w:rsidR="002323B0">
        <w:t xml:space="preserve">( AOP 007) za 11,40%, što znači da je TVZ ulagao u nabavu informatičke, laboratorijske opreme, kao i uređaje i strojeve za potrebe unapređenja djelatnosti. </w:t>
      </w:r>
    </w:p>
    <w:p w:rsidR="003452D7" w:rsidRDefault="003452D7" w:rsidP="003452D7">
      <w:pPr>
        <w:spacing w:line="360" w:lineRule="auto"/>
        <w:jc w:val="both"/>
      </w:pPr>
      <w:r>
        <w:t xml:space="preserve">Ostala potraživanja (AOP 072) sastoje se od potraživanja od HZZO –a za bolovanje iznad 42 dana </w:t>
      </w:r>
      <w:r w:rsidR="00E3587F">
        <w:t>, pogrešno ispostavljenih računa tijekom 2010. Godine, zastarjela potraživanja po projektima i potraživanja koja je potrebno uskladiti sa stvarnim stanjem .</w:t>
      </w:r>
      <w:r w:rsidR="002323B0">
        <w:t xml:space="preserve"> Rashodi budućih razdoblja su povećani za 40,5% u odnosu na prethodno razdoblje jer su neke isplate</w:t>
      </w:r>
      <w:r w:rsidR="00F00FCE">
        <w:t xml:space="preserve"> koje bi trebale teretiti 2014. Godinu zbog problema u COP-u iskazane u poslovnom informacijskom sustavu prekasno da bi ih uvrstili u troškove 2014. Godine.</w:t>
      </w:r>
    </w:p>
    <w:p w:rsidR="00F00FCE" w:rsidRDefault="00F00FCE" w:rsidP="003452D7">
      <w:pPr>
        <w:spacing w:line="360" w:lineRule="auto"/>
        <w:jc w:val="both"/>
      </w:pPr>
      <w:r>
        <w:t>Obveze i vlastiti izvori su također u ukupnom iznosu rasli za 1,5%, s tim da su obveze za zaposlene rasle u tako velikom postotku baš zbog problema sa prijenosom podataka iz COP-a u TVZ-ov poslovni informacijski sustav.</w:t>
      </w:r>
      <w:r w:rsidR="00EA4D4B">
        <w:t xml:space="preserve"> Ostale tekuće obveze  također odstupaju od iskazanog stanja u prethodnoj godini jer smo na njima iskazali predujmove školarine, sredstva koja će trebati vratiti u proračun za sistematski pregled i Erasmus, obveze za bolo</w:t>
      </w:r>
      <w:r w:rsidR="00FB14CB">
        <w:t>vanje preko 42 dana , obveze za zdravstveno osiguranje studenata iz ranijih i tekuće godine</w:t>
      </w:r>
    </w:p>
    <w:p w:rsidR="00E3587F" w:rsidRDefault="00FB14CB" w:rsidP="003452D7">
      <w:pPr>
        <w:spacing w:line="360" w:lineRule="auto"/>
        <w:jc w:val="both"/>
      </w:pPr>
      <w:r>
        <w:t>P-VRIO</w:t>
      </w:r>
    </w:p>
    <w:p w:rsidR="00FB14CB" w:rsidRDefault="00FB14CB" w:rsidP="003452D7">
      <w:pPr>
        <w:spacing w:line="360" w:lineRule="auto"/>
        <w:jc w:val="both"/>
      </w:pPr>
      <w:r>
        <w:t>Predajemo prazan jer nije bilo nikakvih knjiženja koja bi se iskazala na tom obrascu.</w:t>
      </w:r>
    </w:p>
    <w:p w:rsidR="00E3587F" w:rsidRDefault="00E3587F" w:rsidP="003452D7">
      <w:pPr>
        <w:spacing w:line="360" w:lineRule="auto"/>
        <w:jc w:val="both"/>
      </w:pPr>
      <w:r>
        <w:t>Zagreb, 02. veljače 2015.</w:t>
      </w:r>
    </w:p>
    <w:p w:rsidR="00DF7E9D" w:rsidRDefault="00DF7E9D" w:rsidP="00BA7E9E">
      <w:pPr>
        <w:jc w:val="both"/>
      </w:pPr>
    </w:p>
    <w:p w:rsidR="00DF7E9D" w:rsidRDefault="00E3587F" w:rsidP="00BA7E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Dekanica Tehničkog veleučilišta u Zagrebu</w:t>
      </w:r>
    </w:p>
    <w:p w:rsidR="00E3587F" w:rsidRDefault="00E3587F" w:rsidP="00BA7E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Prof.dr . sc. Slavica ćosović Bajić</w:t>
      </w:r>
    </w:p>
    <w:p w:rsidR="00BA7E9E" w:rsidRDefault="00BA7E9E" w:rsidP="00BA7E9E">
      <w:pPr>
        <w:ind w:left="708" w:firstLine="708"/>
      </w:pPr>
    </w:p>
    <w:sectPr w:rsidR="00BA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D3"/>
    <w:rsid w:val="001D6141"/>
    <w:rsid w:val="002323B0"/>
    <w:rsid w:val="003111DF"/>
    <w:rsid w:val="00316DCB"/>
    <w:rsid w:val="003452D7"/>
    <w:rsid w:val="003D5AC1"/>
    <w:rsid w:val="005A7CD7"/>
    <w:rsid w:val="006762CD"/>
    <w:rsid w:val="007B74D3"/>
    <w:rsid w:val="007F3EB4"/>
    <w:rsid w:val="00913161"/>
    <w:rsid w:val="00917E15"/>
    <w:rsid w:val="009440E7"/>
    <w:rsid w:val="00AB3BF9"/>
    <w:rsid w:val="00AC7056"/>
    <w:rsid w:val="00BA7E9E"/>
    <w:rsid w:val="00BB14D4"/>
    <w:rsid w:val="00BF16AE"/>
    <w:rsid w:val="00C50CB5"/>
    <w:rsid w:val="00DC21AF"/>
    <w:rsid w:val="00DF7E9D"/>
    <w:rsid w:val="00E3587F"/>
    <w:rsid w:val="00EA4D4B"/>
    <w:rsid w:val="00F00FCE"/>
    <w:rsid w:val="00FB14CB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</dc:creator>
  <cp:lastModifiedBy>Tonka</cp:lastModifiedBy>
  <cp:revision>2</cp:revision>
  <cp:lastPrinted>2015-02-02T09:04:00Z</cp:lastPrinted>
  <dcterms:created xsi:type="dcterms:W3CDTF">2015-02-02T14:26:00Z</dcterms:created>
  <dcterms:modified xsi:type="dcterms:W3CDTF">2015-02-02T14:26:00Z</dcterms:modified>
</cp:coreProperties>
</file>